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7"/>
      </w:pPr>
      <w:r>
        <w:t>УТВЕРЖДЕН</w:t>
      </w:r>
    </w:p>
    <w:p>
      <w:pPr>
        <w:pStyle w:val="87"/>
      </w:pPr>
      <w:r>
        <w:t xml:space="preserve">приказом Министерства </w:t>
      </w:r>
    </w:p>
    <w:p>
      <w:pPr>
        <w:pStyle w:val="87"/>
      </w:pPr>
      <w:r>
        <w:t>труда и социальной защиты Российской Федерации</w:t>
      </w:r>
    </w:p>
    <w:p>
      <w:pPr>
        <w:pStyle w:val="87"/>
      </w:pPr>
      <w:r>
        <w:t>от «__» _______ 2022 г. № _____</w:t>
      </w:r>
    </w:p>
    <w:p>
      <w:pPr>
        <w:pStyle w:val="87"/>
      </w:pPr>
    </w:p>
    <w:p>
      <w:pPr>
        <w:pStyle w:val="88"/>
        <w:spacing w:after="0"/>
      </w:pPr>
      <w:r>
        <w:t>ПРОФЕССИОНАЛЬНЫЙ СТАНДАРТ</w:t>
      </w:r>
    </w:p>
    <w:p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Руководитель организации социального обслуживания</w:t>
      </w:r>
    </w:p>
    <w:p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12"/>
        <w:tblW w:w="1112" w:type="pct"/>
        <w:jc w:val="right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right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right"/>
        </w:trPr>
        <w:tc>
          <w:tcPr>
            <w:tcW w:w="5000" w:type="pct"/>
            <w:tcBorders>
              <w:top w:val="single" w:color="808080" w:sz="4" w:space="0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>
      <w:pPr>
        <w:pStyle w:val="89"/>
        <w:spacing w:before="0" w:after="0"/>
      </w:pPr>
      <w:r>
        <w:t>Содержание</w:t>
      </w:r>
    </w:p>
    <w:p>
      <w:pPr>
        <w:pStyle w:val="27"/>
        <w:jc w:val="both"/>
        <w:rPr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r>
        <w:fldChar w:fldCharType="begin"/>
      </w:r>
      <w:r>
        <w:instrText xml:space="preserve"> HYPERLINK \l "_Toc429662082" </w:instrText>
      </w:r>
      <w:r>
        <w:fldChar w:fldCharType="separate"/>
      </w:r>
      <w:r>
        <w:rPr>
          <w:rStyle w:val="17"/>
          <w:color w:val="auto"/>
        </w:rPr>
        <w:t>I. Общие сведения</w:t>
      </w:r>
      <w:r>
        <w:tab/>
      </w:r>
      <w:r>
        <w:fldChar w:fldCharType="begin"/>
      </w:r>
      <w:r>
        <w:instrText xml:space="preserve"> PAGEREF _Toc429662082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7"/>
        <w:jc w:val="both"/>
        <w:rPr>
          <w:sz w:val="22"/>
        </w:rPr>
      </w:pPr>
      <w:r>
        <w:fldChar w:fldCharType="begin"/>
      </w:r>
      <w:r>
        <w:instrText xml:space="preserve"> HYPERLINK \l "_Toc429662083" </w:instrText>
      </w:r>
      <w:r>
        <w:fldChar w:fldCharType="separate"/>
      </w:r>
      <w:r>
        <w:rPr>
          <w:rStyle w:val="17"/>
          <w:color w:val="auto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_Toc429662083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7"/>
        <w:jc w:val="both"/>
        <w:rPr>
          <w:sz w:val="22"/>
        </w:rPr>
      </w:pPr>
      <w:r>
        <w:fldChar w:fldCharType="begin"/>
      </w:r>
      <w:r>
        <w:instrText xml:space="preserve"> HYPERLINK \l "_Toc429662084" </w:instrText>
      </w:r>
      <w:r>
        <w:fldChar w:fldCharType="separate"/>
      </w:r>
      <w:r>
        <w:rPr>
          <w:rStyle w:val="17"/>
          <w:color w:val="auto"/>
        </w:rP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_Toc429662084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9"/>
        <w:tabs>
          <w:tab w:val="right" w:leader="dot" w:pos="10195"/>
        </w:tabs>
        <w:spacing w:after="0" w:line="240" w:lineRule="auto"/>
        <w:jc w:val="both"/>
        <w:rPr>
          <w:sz w:val="22"/>
        </w:rPr>
      </w:pPr>
      <w:r>
        <w:fldChar w:fldCharType="begin"/>
      </w:r>
      <w:r>
        <w:instrText xml:space="preserve"> HYPERLINK \l "_Toc429662085" </w:instrText>
      </w:r>
      <w:r>
        <w:fldChar w:fldCharType="separate"/>
      </w:r>
      <w:r>
        <w:rPr>
          <w:rStyle w:val="17"/>
          <w:color w:val="auto"/>
        </w:rPr>
        <w:t>3.1. Обобщенная трудовая функция «Управление организацией социального обслуживания»</w:t>
      </w:r>
      <w:r>
        <w:tab/>
      </w:r>
      <w:r>
        <w:fldChar w:fldCharType="begin"/>
      </w:r>
      <w:r>
        <w:instrText xml:space="preserve"> PAGEREF _Toc429662085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7"/>
        <w:jc w:val="both"/>
        <w:rPr>
          <w:sz w:val="22"/>
        </w:rPr>
      </w:pPr>
      <w:r>
        <w:fldChar w:fldCharType="begin"/>
      </w:r>
      <w:r>
        <w:instrText xml:space="preserve"> HYPERLINK \l "_Toc429662087" </w:instrText>
      </w:r>
      <w:r>
        <w:fldChar w:fldCharType="separate"/>
      </w:r>
      <w:r>
        <w:rPr>
          <w:rStyle w:val="17"/>
          <w:color w:val="auto"/>
        </w:rP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_Toc429662087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fldChar w:fldCharType="end"/>
      </w:r>
    </w:p>
    <w:p>
      <w:pPr>
        <w:pStyle w:val="2"/>
        <w:spacing w:after="0" w:line="240" w:lineRule="auto"/>
        <w:rPr>
          <w:lang w:val="ru-RU"/>
        </w:rPr>
      </w:pPr>
      <w:bookmarkStart w:id="0" w:name="_Toc429662082"/>
      <w:r>
        <w:rPr>
          <w:lang w:val="ru-RU"/>
        </w:rPr>
        <w:t>I. Общие сведения</w:t>
      </w:r>
      <w:bookmarkEnd w:id="0"/>
    </w:p>
    <w:p>
      <w:pPr>
        <w:pStyle w:val="86"/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1"/>
        <w:gridCol w:w="619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2" w:type="pct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организацией социального обслуживания</w:t>
            </w:r>
          </w:p>
        </w:tc>
        <w:tc>
          <w:tcPr>
            <w:tcW w:w="297" w:type="pct"/>
            <w:tcBorders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9" w:type="pct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szCs w:val="24"/>
        </w:rPr>
      </w:pPr>
    </w:p>
    <w:p>
      <w:pPr>
        <w:pStyle w:val="86"/>
      </w:pPr>
      <w:r>
        <w:t>Основная цель вида профессиональной деятельности:</w:t>
      </w:r>
    </w:p>
    <w:p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12"/>
        <w:tblW w:w="5024" w:type="pct"/>
        <w:jc w:val="center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1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деятельности организаций социального обслуживания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szCs w:val="24"/>
        </w:rPr>
      </w:pPr>
    </w:p>
    <w:p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537"/>
        <w:gridCol w:w="1261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1120</w:t>
            </w:r>
          </w:p>
        </w:tc>
        <w:tc>
          <w:tcPr>
            <w:tcW w:w="169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15"/>
                <w:sz w:val="20"/>
                <w:szCs w:val="20"/>
              </w:rPr>
              <w:endnoteReference w:id="0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szCs w:val="24"/>
        </w:rPr>
      </w:pPr>
    </w:p>
    <w:p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87.30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1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87.90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1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88.10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1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88.99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1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15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szCs w:val="24"/>
        </w:rPr>
        <w:sectPr>
          <w:headerReference r:id="rId7" w:type="first"/>
          <w:headerReference r:id="rId5" w:type="default"/>
          <w:headerReference r:id="rId6" w:type="even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84"/>
        <w:jc w:val="center"/>
        <w:rPr>
          <w:sz w:val="24"/>
          <w:szCs w:val="24"/>
          <w:lang w:val="ru-RU"/>
        </w:rPr>
      </w:pPr>
      <w:bookmarkStart w:id="1" w:name="_Toc429662083"/>
      <w:r>
        <w:rPr>
          <w:lang w:val="ru-RU"/>
        </w:rPr>
        <w:t xml:space="preserve">II. Описание трудовых функций, входящих в профессиональный стандарт </w:t>
      </w:r>
      <w:r>
        <w:rPr>
          <w:lang w:val="ru-RU"/>
        </w:rPr>
        <w:br w:type="textWrapping"/>
      </w:r>
      <w:r>
        <w:rPr>
          <w:lang w:val="ru-RU"/>
        </w:rPr>
        <w:t>(функциональная карта вида профессиональной деятельности)</w:t>
      </w:r>
      <w:bookmarkEnd w:id="1"/>
    </w:p>
    <w:p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760"/>
        <w:gridCol w:w="1763"/>
        <w:gridCol w:w="5985"/>
        <w:gridCol w:w="1293"/>
        <w:gridCol w:w="2429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pct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61" w:type="pct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899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49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1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791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899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организацией социального обслуживания</w:t>
            </w:r>
          </w:p>
        </w:tc>
        <w:tc>
          <w:tcPr>
            <w:tcW w:w="574" w:type="pct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49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деятельности организации социального обслуживания</w:t>
            </w:r>
          </w:p>
        </w:tc>
        <w:tc>
          <w:tcPr>
            <w:tcW w:w="421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A/01.7</w:t>
            </w:r>
          </w:p>
        </w:tc>
        <w:tc>
          <w:tcPr>
            <w:tcW w:w="791" w:type="pct"/>
          </w:tcPr>
          <w:p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>7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9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4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9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предоставления социальных услуг и социального сопровождения</w:t>
            </w:r>
          </w:p>
        </w:tc>
        <w:tc>
          <w:tcPr>
            <w:tcW w:w="421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A/02.7</w:t>
            </w:r>
          </w:p>
        </w:tc>
        <w:tc>
          <w:tcPr>
            <w:tcW w:w="791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9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4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9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ресурсами организации социального обслуживания</w:t>
            </w:r>
          </w:p>
        </w:tc>
        <w:tc>
          <w:tcPr>
            <w:tcW w:w="421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А/03.7</w:t>
            </w:r>
          </w:p>
        </w:tc>
        <w:tc>
          <w:tcPr>
            <w:tcW w:w="791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9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4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9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развития организации социального обслуживания</w:t>
            </w:r>
          </w:p>
        </w:tc>
        <w:tc>
          <w:tcPr>
            <w:tcW w:w="421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А/04.7</w:t>
            </w:r>
          </w:p>
        </w:tc>
        <w:tc>
          <w:tcPr>
            <w:tcW w:w="791" w:type="pct"/>
          </w:tcPr>
          <w:p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9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4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9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взаимодействия организации социального обслуживания с партнерскими организациями</w:t>
            </w:r>
          </w:p>
        </w:tc>
        <w:tc>
          <w:tcPr>
            <w:tcW w:w="421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А/05.7</w:t>
            </w:r>
          </w:p>
        </w:tc>
        <w:tc>
          <w:tcPr>
            <w:tcW w:w="791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szCs w:val="24"/>
        </w:rPr>
        <w:sectPr>
          <w:headerReference r:id="rId8" w:type="first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84"/>
        <w:jc w:val="center"/>
        <w:rPr>
          <w:sz w:val="24"/>
          <w:szCs w:val="24"/>
          <w:lang w:val="ru-RU"/>
        </w:rPr>
      </w:pPr>
      <w:bookmarkStart w:id="2" w:name="_Toc429662084"/>
      <w:r>
        <w:rPr>
          <w:lang w:val="ru-RU"/>
        </w:rPr>
        <w:t>III. Характеристика обобщенных трудовых функций</w:t>
      </w:r>
      <w:bookmarkEnd w:id="2"/>
    </w:p>
    <w:p>
      <w:pPr>
        <w:suppressAutoHyphens/>
        <w:spacing w:after="0" w:line="240" w:lineRule="auto"/>
        <w:rPr>
          <w:rFonts w:cs="Times New Roman"/>
          <w:szCs w:val="24"/>
        </w:rPr>
      </w:pPr>
    </w:p>
    <w:p>
      <w:pPr>
        <w:pStyle w:val="85"/>
      </w:pPr>
      <w:bookmarkStart w:id="3" w:name="_Toc429662085"/>
      <w:r>
        <w:t>3.1. Обобщенная трудовая функция</w:t>
      </w:r>
      <w:bookmarkEnd w:id="3"/>
      <w:r>
        <w:t xml:space="preserve"> </w:t>
      </w:r>
    </w:p>
    <w:p>
      <w:pPr>
        <w:pStyle w:val="86"/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770"/>
        <w:gridCol w:w="905"/>
        <w:gridCol w:w="1057"/>
        <w:gridCol w:w="1576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организацией социального обслуживания</w:t>
            </w:r>
          </w:p>
        </w:tc>
        <w:tc>
          <w:tcPr>
            <w:tcW w:w="434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>
      <w:pPr>
        <w:pStyle w:val="86"/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333"/>
        <w:gridCol w:w="667"/>
        <w:gridCol w:w="2000"/>
        <w:gridCol w:w="667"/>
        <w:gridCol w:w="1333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организации социального обслуживания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организации социального обслуживания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филиалом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руководителя (директора))</w:t>
            </w:r>
          </w:p>
        </w:tc>
      </w:tr>
    </w:tbl>
    <w:p>
      <w:pPr>
        <w:pStyle w:val="86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- магистратура или специалитет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- магистратура или специалитет (непрофильное) и дополнительное профессиональное образование в области социальной работы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пяти лет работы на руководящей должности в системе социальной защиты населения, образования, здравоохранения, государственного и муниципального управления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Отсутствие судимости за преступления, состав и виды которых установлены законодательством Российской Федерации 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>
      <w:pPr>
        <w:pStyle w:val="86"/>
      </w:pPr>
    </w:p>
    <w:p>
      <w:pPr>
        <w:pStyle w:val="86"/>
      </w:pPr>
      <w:r>
        <w:t>Дополнительные характеристики</w:t>
      </w:r>
    </w:p>
    <w:p>
      <w:pPr>
        <w:pStyle w:val="86"/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1836"/>
        <w:gridCol w:w="591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1120</w:t>
            </w:r>
          </w:p>
        </w:tc>
        <w:tc>
          <w:tcPr>
            <w:tcW w:w="2837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Руководители учреждений, организаций и предприятий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Style w:val="15"/>
                <w:szCs w:val="24"/>
              </w:rPr>
              <w:endnoteReference w:id="2"/>
            </w:r>
          </w:p>
        </w:tc>
        <w:tc>
          <w:tcPr>
            <w:tcW w:w="88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Директор (генеральный директор, управляющий) предприятия (филиала)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82" w:type="pct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15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21588</w:t>
            </w:r>
          </w:p>
        </w:tc>
        <w:tc>
          <w:tcPr>
            <w:tcW w:w="2837" w:type="pct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</w:tcPr>
          <w:p>
            <w:pPr>
              <w:tabs>
                <w:tab w:val="left" w:pos="960"/>
              </w:tabs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Директор учреждения социального обслуживания (центра социального обслуживания (пожилых и инвалидов), центра социальной помощи семье и детям, социально-реабилитационного центра для несовершеннолетних, социального приюта для детей и подростков и др.)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vMerge w:val="restart"/>
            <w:tcBorders>
              <w:left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ОКСО</w:t>
            </w:r>
            <w:r>
              <w:rPr>
                <w:rStyle w:val="15"/>
              </w:rPr>
              <w:endnoteReference w:id="4"/>
            </w:r>
          </w:p>
        </w:tc>
        <w:tc>
          <w:tcPr>
            <w:tcW w:w="88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5.38.04.02</w:t>
            </w:r>
          </w:p>
        </w:tc>
        <w:tc>
          <w:tcPr>
            <w:tcW w:w="283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Менеджмент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vMerge w:val="continue"/>
            <w:tcBorders>
              <w:left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5.38.04.04</w:t>
            </w:r>
          </w:p>
        </w:tc>
        <w:tc>
          <w:tcPr>
            <w:tcW w:w="283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Государственное и муниципальное управление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82" w:type="pct"/>
            <w:vMerge w:val="continue"/>
            <w:tcBorders>
              <w:left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vertAlign w:val="superscript"/>
              </w:rPr>
            </w:pPr>
            <w:bookmarkStart w:id="4" w:name="_Hlk441072435"/>
          </w:p>
        </w:tc>
        <w:tc>
          <w:tcPr>
            <w:tcW w:w="881" w:type="pct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5.39.04.02</w:t>
            </w:r>
          </w:p>
        </w:tc>
        <w:tc>
          <w:tcPr>
            <w:tcW w:w="2837" w:type="pct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Социальная работа</w:t>
            </w:r>
          </w:p>
        </w:tc>
      </w:tr>
      <w:bookmarkEnd w:id="4"/>
    </w:tbl>
    <w:p>
      <w:pPr>
        <w:pStyle w:val="86"/>
      </w:pPr>
    </w:p>
    <w:p>
      <w:pPr>
        <w:pStyle w:val="86"/>
        <w:rPr>
          <w:b/>
        </w:rPr>
      </w:pPr>
      <w:r>
        <w:rPr>
          <w:b/>
        </w:rPr>
        <w:t>3.1.1. Трудовая функция</w:t>
      </w:r>
    </w:p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деятельности организации социального обслуживания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A/01.7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Планирование деятельности организации социального обслуживания, утверждение перечня и установление значений целевых показателей деятельности организации и доведение их до сведения исполнителей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выполнения планов, программ и целевых показателей деятельности организаций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Контроль соблюдения налогового и бюджетного законодательства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подготовки и представления отчетности о деятельности организации, в том числе в контролирующие и вышестоящие организации и ведомства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работы и контроль за соблюдением трудового законодательства Российской Федерации, требований охраны труда, пожарной безопасности и санитарно-гигиенических норм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проведения специальной оценки условий труда работников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разработки, заключения и проверки исполнения коллективного договора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деятельности по противодействию коррупции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работы по обеспечению в организации условий доступности объекта и услуг инвалидам в соответствии с требованиями, нормативных правовых актов, в том числе организация обследования и паспортизации объектов и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получения лицензий и иной разрешительной документации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устранения замечаний и нарушений, выявленных проверяющими и контролирующими органами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tabs>
                <w:tab w:val="left" w:pos="1372"/>
              </w:tabs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деятельности по формированию позитивного имиджа, корпоративной культуры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Принятие управленческих решений и утверждение локальных нормативных актов организации, необходимых для функционирования организации, включая утверждение штатного расписания и локальных нормативных актов по кадровым вопросам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Контроль исполнения подчиненными локальных актов и поручений руководства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Контроль выполнения планов и программ деятельности организации, достижения целевых показателей развития организации социального обслуживания, выявление отклонений от плановых показателей организации социального обслуживания и организация своевременного проведения корректирующих и предупреждающих действий с целью устранения выявленных несоответствий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Координация деятельности структурных подразделений по всем аспектам деятельности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информацию и данные, полученные из внешних и внутренних источников, влияющих на деятельность организации. Осуществлять планирование деятельности организации социального обслуживания, устанавливать значения целевых показателей деятельности организации и доводить их до сведения исполнителей и органов, ответственных за деятельность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приоритеты, ставить цели и формулировать задачи по деятельности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Формировать систему целевых показателей деятельности организации и ее работников в соответствии со стратегическими и тактическими задачами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информационные технологии, в том числе информационно-телекоммуникационную сеть Интернет для разработки текущих и перспективных планов работы организации  и осуществления контроля за их реализацией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Обеспечивать своевременную подготовку и представление отчетности о деятельности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Обеспечивать соблюдение требований трудового законодательства Российской Федерации, требований охраны труда, пожарной безопасности и санитарно-гигиенических норм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проведение специальной оценки условий труда работников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Обеспечивать необходимое сочетание экономических и административных методов руководства, единоначалия и коллегиальности в обсуждении и решении вопросов деятельности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контролировать мероприятия по противодействию коррупции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Обеспечивать в организации условия доступности объекта и услуг инвалидам в соответствии с требованиями законодательства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Обеспечивать наличие в организации необходимых лицензий и разрешительной документации для осуществления деятельности организации на законных основаниях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деятельность по устранение замечаний и нарушений, выявленных проверяющими и контролирующими органами и недопущению повторных нарушений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Формировать позитивный имидж и корпоративную культуру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разработку и утверждать локальные нормативные акты по кадровым вопросам, моральному и материальному стимулированию кадров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Обеспечивать контроль исполнения подчиненными локальных актов и поручений руководства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Обеспечивать текущий контроль выполнения плановых целевых показателей развития организации социального обслуживания и своевременно производить корректирующие и предупреждающие действия с целью устранения выявленных несоответствий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работу и взаимодействие всех структурных подразделений для реализации планов и задач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Обеспечивать выполнение требований законодательства Российской Федерации и региональных нормативно-правовых актов по организации деятельности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требования по обеспечению доступности для инвалидов объектов и услуг с учетом имеющихся у них ограничений жизнедеятельности в части необходимой для исполнения должностных обязанностей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документационного обеспечения деятельности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комплексного планирования деятельности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финансового, бухгалтерского и статистического учета в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pStyle w:val="69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профиля, специализации и структуры соответствующей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pStyle w:val="69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 основы социального обслуживания населения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охраны труда, пожарной безопасности и санитарно-гигиенических норм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Технологии сбора, обработки и хранения информации, включая нормативные требования к защите персональных данных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top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Технологии организации управленческой деятельности в системе социального обслуживания, в том числе технологии принятия управленческих решений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</w:tbl>
    <w:p>
      <w:pPr>
        <w:pStyle w:val="86"/>
        <w:rPr>
          <w:b/>
        </w:rPr>
      </w:pPr>
    </w:p>
    <w:p>
      <w:pPr>
        <w:pStyle w:val="86"/>
        <w:rPr>
          <w:b/>
        </w:rPr>
      </w:pPr>
      <w:r>
        <w:rPr>
          <w:b/>
        </w:rPr>
        <w:t>3.1.2. Трудовая функция</w:t>
      </w:r>
    </w:p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предоставления социальных услуг и социального сопровождения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A/02.7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Принятие управленческих решений и утверждение локальных нормативных актов организации, необходимых для оказания социальных услуг населению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Принятие решений и организация деятельности по предоставлению социальных услуг получателям социальных услуг, подписанию договоров и актов о предоставлении социальных услуг, реализации индивидуальных программ предоставления социальных услуг и стандартов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tabs>
                <w:tab w:val="left" w:pos="897"/>
              </w:tabs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Принятие обоснованных решений об отказе в предоставлении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деятельности по подготовке и представлению информации для формирования регистра получателей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Обеспечение сбора, хранения и обработки информации о получателях социальных услуг с учетом требований законодательства Российской Федерации по защите персональных данных получателей услуг и работников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tabs>
                <w:tab w:val="left" w:pos="2472"/>
              </w:tabs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контроля качества, результативности и эффективности оказания социальных услуг, выполнения организационно-методических работ, мониторинга удовлетворенности граждан доступностью и качеством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Контроль показателей независимой оценки качества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 с получателями социальных услуг и их законными представителями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социального сопровождения получателей социальных услуг (содействие в предоставлении медицинской, психологической, педагогической, юридической, социальной помощи, не относящейся к социальным услугам)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типизации и маршрутизации граждан, нуждающихся в социальном обслуживании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выявления граждан, нуждающихся в социальном обслуживании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tabs>
                <w:tab w:val="left" w:pos="1522"/>
              </w:tabs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Координация деятельности структурных подразделений организации по реализации утвержденных планов работы, выполнению государственного (муниципального) задания, исполнению государственного заказа по оказанию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подготовки достоверной и актуальной информации для включения и размещения в реестр поставщиков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Принимать управленческие решения и разрабатывать локальные нормативные акты организации, необходимые для оказания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Принимать решения по организации обслуживания получателей социальных услуг, заключению договоров о предоставлении социальных услуг, по контролю за реализацией индивидуальных программ предоставления социальных услуг и стандартов социальных услуг. Принимать обоснованные решения об отказе в предоставлении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деятельность по подготовке и представлению информации для формирования регистра получателей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Обеспечивать выполнение требований законодательства Российской Федерации по защите персональных данных получателей услуг и работников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методы и технологии для оценки качества, результативности и эффективности оказания социальных услуг, выполнения организационно-методических работ, в том числе с помощью проведения мониторинга удовлетворенности граждан доступностью и качеством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Обеспечивать качество предоставления  социальных услуг с учетом показателей независимой оценки, взаимодействовать с внешними организациями для проведения независимой оценки качества услуг, оказываемых организацией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Ведение личного приема граждан, разрешение конфликтных ситуаций с получателями социальных услуг, взаимодействие с законными представителями получателей социальных услуг, организовывать работу с обращениями граждан, организовывать соблюдение профессионально-этические требования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деятельность специалистов по социальному сопровождению получателей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своевременное обновление информации об организации социального обслуживания в  реестре поставщиков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 выявление граждан, нуждающихся в социальном обслуживании их типизацию и маршрутизацию в рамках полномочий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координацию деятельности структурных подразделений и междисциплинарных команд по вопросам организации и оказания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nil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документационного обеспечения организации и предоставления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nil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69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Этические основы социальной работы, делового общения, деловой переписки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nil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69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Социально-психологические особенности различных групп граждан - получателей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top w:val="nil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 и технологии предотвращения и профилактики конфликтов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66" w:type="pct"/>
            <w:vMerge w:val="continue"/>
            <w:tcBorders>
              <w:top w:val="nil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устной и письменной коммуникации с получателями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pStyle w:val="85"/>
      </w:pPr>
    </w:p>
    <w:p>
      <w:pPr>
        <w:pStyle w:val="85"/>
      </w:pPr>
      <w:bookmarkStart w:id="5" w:name="_Toc429662086"/>
      <w:r>
        <w:t>3.1.3. Обобщенная трудовая функция</w:t>
      </w:r>
      <w:bookmarkEnd w:id="5"/>
      <w:r>
        <w:t xml:space="preserve"> </w:t>
      </w:r>
    </w:p>
    <w:p>
      <w:pPr>
        <w:pStyle w:val="86"/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ресурсами организации социального обслуживания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А/03.7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Планирование финансово-хозяйственной деятельности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Контроль целевого и эффективного расходования финансовых средств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Привлечение финансовых ресурсов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подготовки и утверждение финансовых и бухгалтерских документов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Принятие решений в области кадровой политики и управления персоналом организации, в том числе решения об утверждении штатного расписания организации и локальных нормативных актов по кадровым вопросам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Обеспечение развития кадрового потенциала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Обеспечение соблюдения работниками профессионально-этических требований к 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системы мотивации персонала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Направление сотрудников на прохождение диспансеризации и периодических медицинских осмотров с целью своевременного выявления заболеваний, в том числе инфекционных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мероприятий по профилактике профессионального выгорания работников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участия работников в конкурсах профессионального мастерства в сфере социального обслуживания и открытых мероприятиях разного уровня (семинарах, конференциях, круглых столах)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и контроль подготовки и размещения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информирования населения о деятельности 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Управление информационными ресурсами, информационными процессами и информационными потоками в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Принятие решений по оснащению организации помещениями, оборудованием, техническими средствами, товарами и услугами, необходимыми для качественного оказания социальных услуг и обеспечения деятельности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закупки и контроля качества поставляемых материально-технических ресурсов, товаров и услуг для нужд организации и получателей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Контроль за целевым использованием материально-технических ресурсов сотрудниками и получателями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Обеспечение развития материально-технической базы организации с учетом современных требований к доступности технических средств реабилитации и оснащенности ими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Руководство формированием бюджета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финансовые показатели, обеспечивать контроль целевого и эффективного расходования финансовых средств организации, в том числе на основе внутреннего и внешнего аудита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различные способы привлечения финансовых ресурсов, оценивать финансовые риски, обосновывать принимаемые решения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контролировать  ведение финансовой и бухгалтерской документации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Принимать меры по обеспечению организации квалифицированными кадрами и их рациональному использованию. Организовывать разработку штатного расписания и локальных нормативных правовых актов по кадровым вопросам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Принимать меры по развитию профессиональных компетенций руководителя и сотрудников, профилактике профессионального выгорания руководителя и сотрудников, удержанию молодежи, повышению квалификации, карьерному росту, адаптации сотрудников  на новом рабочем месте,   организация наставничества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прохождение руководителем и сотрудниками диспансеризации и периодических медицинских осмотров с целью своевременного выявления заболеваний, в том числе инфекционных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Обеспечивать участие работников в конкурсах профессионального мастерства в сфере социального обслуживания и открытых мероприятиях разного уровня (семинарах, конференциях, круглых столах)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материальные и нематериальные способы мотивации персонала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мероприятия, направленные на оснащение организации помещениями, оборудованием, техническими средствами, необходимыми для качественного оказания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закупки и контроль качества поставляемых материально-технических ресурсов, товаров и услуг для нужд организации и получателей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контроль за целевым использованием материально-технических ресурсов сотрудниками и получателями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Готовить (организовывать подготовку) информационно-аналитические материалы о деятельности организации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презентационные и информационно-аналитические материалы, статьи, справки о деятельности, в том числе для органов, контролирующих деятельность организации, печатных и электронных средств массовой информации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информационные технологии, в том числе информационно-телекоммуникационную сеть Интернет для разработки текущих и перспективных планов работы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pStyle w:val="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Налоговое, бюджетное, трудовое  законодательство Российской Федерации в части должностных обязанностей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Федеральное  и региональное законодательство в части обеспечения информационной открытости деятельности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статистической финансовой и бухгалтерской отчетности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государственных закупках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Технологии управления персоналом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организации системы оплаты труда и мотивации персонала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Этические основы делового общения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управления персоналом, включая принципы нормирования труда, оценки и мотивации персонала, организации оплаты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pStyle w:val="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Инновационные и традиционные технологии контроля качества труда работников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pStyle w:val="86"/>
        <w:rPr>
          <w:b/>
        </w:rPr>
      </w:pPr>
    </w:p>
    <w:p>
      <w:pPr>
        <w:pStyle w:val="86"/>
        <w:rPr>
          <w:b/>
        </w:rPr>
      </w:pPr>
      <w:r>
        <w:rPr>
          <w:b/>
        </w:rPr>
        <w:t>3.1.4. Трудовая функция</w:t>
      </w:r>
    </w:p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развития организации социального обслуживания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А/04.7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 стратегии развития организации и формирование стратегических и программных документов деятельности и развития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Руководство внедрением в организации инновационных форм деятельности, современных методов и инструментов оказания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Совершенствование организационно-управленческой структуры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Управление проектной деятельностью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Повышение эффективности деятельности организации за счет внедрения современных информационных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 потребности и расширение спектра услуг, предоставляемых организацией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Подготовка предложений по формированию стратегических и программных документов в области социального обслуживания граждан, стратегии развития системы социальной защиты населения и рынка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маркетинговые технологии для развития организации, анализировать и оценивать факторы внешней и внутренней среды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Изучать, адаптировать и внедрять успешный российский и международный опыт и технологии оказания социальных услуг, в том числе информационные технологии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мониторинговые и иные исследования для привлечения получателей социальных услуг, и оценки их удовлетворенности  качеством обслуживания и расширения спектра предоставляемых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Готовить предложения по формированию стратегических и программных документов в области социального обслуживания граждан, стратегии развития системы социальной защиты населения и рынка социальных услуг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Осуществлять оценку эффективности деятельности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66" w:type="pct"/>
            <w:vMerge w:val="continue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технологии проектирования, прогнозирования и моделирования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анализа статистических и демографических данных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направления государственной социальной политики, положения стратегий и программ в области социального обслуживания федерального и регионального уровня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 методы организации социального обслуживания населения, включая международный опыт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проведения исследований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Технологии организации управленческой деятельности в системе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Технологии управления персоналом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Проектирование, прогнозирование и моделирование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маркетинга, в том числе в социальной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Этические основы делового общения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pStyle w:val="86"/>
        <w:rPr>
          <w:b/>
        </w:rPr>
      </w:pPr>
    </w:p>
    <w:p>
      <w:pPr>
        <w:pStyle w:val="86"/>
        <w:rPr>
          <w:b/>
        </w:rPr>
      </w:pPr>
      <w:r>
        <w:rPr>
          <w:b/>
        </w:rPr>
        <w:t>3.1.5. Трудовая функция</w:t>
      </w:r>
    </w:p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взаимодействия организации социального обслуживания с партнерскими организациями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А/05.7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мероприятий по привлечению ресурсов организаций, общественных объединений и частных лиц к реализации социального обслуживания граждан и развития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Установление деловых связей и организация сотрудничества с различными государственными, общественными, религиозными, негосударственными,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Представление интересов организации в органах государственной власти, местного самоуправления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для оказания социальных услуг и социального сопровождения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мероприятия по привлечению ресурсов организаций, общественных объединений и частных лиц к реализации социального обслуживания граждан и развития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 интересы организации в органах государственной власти, местного самоуправления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межведомственное взаимодействие для оказания социальных услуг и социального сопровождения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электронный и бумажный документооборот, участвовать в совместных совещаниях, деловых встречах, комиссиях в рамках  межведомственного взаимодействия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Регламент межведомственного взаимодействия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Этические основы делового общения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Технологии привлечения ресурсов организаций, общественных объединений и частных лиц к реализации социального обслуживания граждан и развития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Технологии формирования делового имиджа руководителя организации социального обслуживания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Технологии подготовки и проведения публичного выступления и презентации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pStyle w:val="85"/>
      </w:pPr>
    </w:p>
    <w:p>
      <w:pPr>
        <w:pStyle w:val="84"/>
        <w:jc w:val="center"/>
        <w:rPr>
          <w:lang w:val="ru-RU"/>
        </w:rPr>
      </w:pPr>
      <w:bookmarkStart w:id="6" w:name="_Toc429662087"/>
      <w:r>
        <w:rPr>
          <w:lang w:val="ru-RU"/>
        </w:rPr>
        <w:t>IV. Сведения об организациях – разработчиках профессионального стандарта</w:t>
      </w:r>
      <w:bookmarkEnd w:id="6"/>
    </w:p>
    <w:p>
      <w:pPr>
        <w:suppressAutoHyphens/>
        <w:spacing w:after="0" w:line="240" w:lineRule="auto"/>
        <w:rPr>
          <w:rFonts w:cs="Times New Roman"/>
          <w:szCs w:val="24"/>
        </w:rPr>
      </w:pPr>
    </w:p>
    <w:p>
      <w:pPr>
        <w:pStyle w:val="3"/>
      </w:pPr>
      <w:r>
        <w:t>4.1. Ответственная организация-разработчик</w:t>
      </w:r>
    </w:p>
    <w:p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12"/>
        <w:tblW w:w="5000" w:type="pct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1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по профессиональным квалификациям в сфере безопасности труда, социальной защиты и занятости населения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Председатель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>Юрий Викторович</w:t>
            </w:r>
            <w:r>
              <w:rPr>
                <w:rFonts w:hint="default"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Герций 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szCs w:val="24"/>
        </w:rPr>
      </w:pPr>
    </w:p>
    <w:p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p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12"/>
        <w:tblW w:w="5000" w:type="pct"/>
        <w:tblInd w:w="0" w:type="dxa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718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37" w:type="pct"/>
          </w:tcPr>
          <w:p>
            <w:pPr>
              <w:suppressAutoHyphens/>
              <w:spacing w:after="0" w:line="240" w:lineRule="auto"/>
              <w:rPr>
                <w:rFonts w:hint="default"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hint="default" w:cs="Times New Roman"/>
                <w:szCs w:val="24"/>
                <w:lang w:val="ru-RU"/>
              </w:rPr>
              <w:t>.</w:t>
            </w:r>
          </w:p>
        </w:tc>
        <w:tc>
          <w:tcPr>
            <w:tcW w:w="4662" w:type="pct"/>
          </w:tcPr>
          <w:p>
            <w:pPr>
              <w:spacing w:after="0" w:line="240" w:lineRule="auto"/>
              <w:textAlignment w:val="baseline"/>
              <w:rPr>
                <w:rFonts w:hint="default"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Автономная некоммерческая организация «Центр профессионального развития и оценки квалификации»</w:t>
            </w:r>
            <w:r>
              <w:rPr>
                <w:rFonts w:hint="default" w:cs="Times New Roman"/>
                <w:szCs w:val="24"/>
                <w:lang w:val="ru-RU"/>
              </w:rPr>
              <w:t>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37" w:type="pct"/>
            <w:vAlign w:val="top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hint="default" w:cs="Times New Roman"/>
                <w:szCs w:val="24"/>
                <w:lang w:val="ru-RU"/>
              </w:rPr>
              <w:t>.</w:t>
            </w:r>
          </w:p>
        </w:tc>
        <w:tc>
          <w:tcPr>
            <w:tcW w:w="4662" w:type="pct"/>
            <w:vAlign w:val="top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</w:rPr>
              <w:t>Автономная некоммерческая организация «Агентство по интеграции инноваций в социальной сфере»</w:t>
            </w:r>
            <w:r>
              <w:rPr>
                <w:rFonts w:hint="default" w:cs="Times New Roman"/>
                <w:szCs w:val="24"/>
                <w:lang w:val="ru-RU"/>
              </w:rPr>
              <w:t>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37" w:type="pct"/>
            <w:vAlign w:val="top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</w:rPr>
              <w:t>3</w:t>
            </w:r>
            <w:r>
              <w:rPr>
                <w:rFonts w:hint="default" w:cs="Times New Roman"/>
                <w:szCs w:val="24"/>
                <w:lang w:val="ru-RU"/>
              </w:rPr>
              <w:t>.</w:t>
            </w:r>
          </w:p>
        </w:tc>
        <w:tc>
          <w:tcPr>
            <w:tcW w:w="4662" w:type="pct"/>
            <w:vAlign w:val="top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</w:rPr>
              <w:t>Автономная некоммерческая организация « Южное региональное агентство развития квалификаций»</w:t>
            </w:r>
            <w:r>
              <w:rPr>
                <w:rFonts w:hint="default" w:cs="Times New Roman"/>
                <w:szCs w:val="24"/>
                <w:lang w:val="ru-RU"/>
              </w:rPr>
              <w:t>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37" w:type="pct"/>
            <w:vAlign w:val="top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</w:rPr>
              <w:t>4</w:t>
            </w:r>
            <w:r>
              <w:rPr>
                <w:rFonts w:hint="default" w:cs="Times New Roman"/>
                <w:szCs w:val="24"/>
                <w:lang w:val="ru-RU"/>
              </w:rPr>
              <w:t>.</w:t>
            </w:r>
          </w:p>
        </w:tc>
        <w:tc>
          <w:tcPr>
            <w:tcW w:w="4662" w:type="pct"/>
            <w:vAlign w:val="top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szCs w:val="24"/>
              </w:rPr>
              <w:t>Государственное бюджетное учреждение города Москвы «</w:t>
            </w:r>
            <w:r>
              <w:rPr>
                <w:rFonts w:cs="Times New Roman"/>
                <w:szCs w:val="24"/>
                <w:lang w:val="ru-RU"/>
              </w:rPr>
              <w:t>Т</w:t>
            </w:r>
            <w:r>
              <w:rPr>
                <w:rFonts w:cs="Times New Roman"/>
                <w:szCs w:val="24"/>
              </w:rPr>
              <w:t>ерриториальный центр социального обслуживания «Новогиреево»</w:t>
            </w:r>
            <w:r>
              <w:rPr>
                <w:rFonts w:hint="default" w:cs="Times New Roman"/>
                <w:szCs w:val="24"/>
                <w:lang w:val="ru-RU"/>
              </w:rPr>
              <w:t>, город Москва</w:t>
            </w:r>
            <w:bookmarkStart w:id="7" w:name="_GoBack"/>
            <w:bookmarkEnd w:id="7"/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37" w:type="pct"/>
          </w:tcPr>
          <w:p>
            <w:pPr>
              <w:suppressAutoHyphens/>
              <w:spacing w:after="0" w:line="240" w:lineRule="auto"/>
              <w:rPr>
                <w:rFonts w:hint="default" w:cs="Times New Roman"/>
                <w:szCs w:val="24"/>
                <w:lang w:val="ru-RU"/>
              </w:rPr>
            </w:pPr>
            <w:r>
              <w:rPr>
                <w:rFonts w:hint="default" w:cs="Times New Roman"/>
                <w:szCs w:val="24"/>
                <w:lang w:val="ru-RU"/>
              </w:rPr>
              <w:t>5.</w:t>
            </w:r>
          </w:p>
        </w:tc>
        <w:tc>
          <w:tcPr>
            <w:tcW w:w="4662" w:type="pct"/>
          </w:tcPr>
          <w:p>
            <w:pPr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Федеральное государственное бюджетное учреждение «Всероссийский научно-исследовательский институт труда» Минтруда России</w:t>
            </w:r>
            <w:r>
              <w:rPr>
                <w:rFonts w:hint="default" w:cs="Times New Roman"/>
                <w:color w:val="auto"/>
                <w:sz w:val="24"/>
                <w:szCs w:val="24"/>
                <w:lang w:val="ru-RU"/>
              </w:rPr>
              <w:t xml:space="preserve"> (ФГБУ «ВНИИ труда»)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, г</w:t>
            </w:r>
            <w:r>
              <w:rPr>
                <w:rFonts w:hint="default" w:cs="Times New Roman"/>
                <w:color w:val="auto"/>
                <w:sz w:val="24"/>
                <w:szCs w:val="24"/>
                <w:lang w:val="ru-RU"/>
              </w:rPr>
              <w:t xml:space="preserve">ород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Москва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>
      <w:headerReference r:id="rId9" w:type="default"/>
      <w:endnotePr>
        <w:numFmt w:val="decimal"/>
      </w:endnotePr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10">
    <w:p>
      <w:pPr>
        <w:spacing w:line="240" w:lineRule="auto"/>
      </w:pPr>
      <w:r>
        <w:separator/>
      </w:r>
    </w:p>
  </w:endnote>
  <w:endnote w:type="continuationSeparator" w:id="11">
    <w:p>
      <w:pPr>
        <w:spacing w:line="240" w:lineRule="auto"/>
      </w:pPr>
      <w:r>
        <w:continuationSeparator/>
      </w:r>
    </w:p>
  </w:endnote>
  <w:endnote w:id="0">
    <w:p>
      <w:pPr>
        <w:pStyle w:val="90"/>
      </w:pPr>
      <w:r>
        <w:rPr>
          <w:rStyle w:val="15"/>
        </w:rPr>
        <w:endnoteRef/>
      </w:r>
      <w:r>
        <w:t xml:space="preserve"> Общероссийский классификатор занятий.</w:t>
      </w:r>
    </w:p>
  </w:endnote>
  <w:endnote w:id="1">
    <w:p>
      <w:pPr>
        <w:pStyle w:val="21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2">
    <w:p>
      <w:pPr>
        <w:pStyle w:val="21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3">
    <w:p>
      <w:pPr>
        <w:pStyle w:val="21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4">
    <w:p>
      <w:pPr>
        <w:pStyle w:val="21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  <w:rPr>
        <w:rFonts w:ascii="Times New Roman" w:hAnsi="Times New Roman"/>
      </w:rPr>
    </w:pPr>
    <w:r>
      <w:rPr>
        <w:rStyle w:val="18"/>
        <w:rFonts w:ascii="Times New Roman" w:hAnsi="Times New Roman"/>
      </w:rPr>
      <w:fldChar w:fldCharType="begin"/>
    </w:r>
    <w:r>
      <w:rPr>
        <w:rStyle w:val="18"/>
        <w:rFonts w:ascii="Times New Roman" w:hAnsi="Times New Roman"/>
      </w:rPr>
      <w:instrText xml:space="preserve"> PAGE </w:instrText>
    </w:r>
    <w:r>
      <w:rPr>
        <w:rStyle w:val="18"/>
        <w:rFonts w:ascii="Times New Roman" w:hAnsi="Times New Roman"/>
      </w:rPr>
      <w:fldChar w:fldCharType="separate"/>
    </w:r>
    <w:r>
      <w:rPr>
        <w:rStyle w:val="18"/>
        <w:rFonts w:ascii="Times New Roman" w:hAnsi="Times New Roman"/>
      </w:rPr>
      <w:t>2</w:t>
    </w:r>
    <w:r>
      <w:rPr>
        <w:rStyle w:val="18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documentProtection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10"/>
    <w:endnote w:id="1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7D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418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A76A2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927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4AF7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7AA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15A2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05BF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5728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4A03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06156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599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1678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5DAD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C17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BAF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6F6B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394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1DBF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1706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1F8F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29FF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2EF2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4337"/>
    <w:rsid w:val="00EF52DE"/>
    <w:rsid w:val="00EF62DF"/>
    <w:rsid w:val="00EF7FD0"/>
    <w:rsid w:val="00F014EA"/>
    <w:rsid w:val="00F05112"/>
    <w:rsid w:val="00F10BBD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  <w:rsid w:val="72661C62"/>
    <w:rsid w:val="734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qFormat="1" w:uiPriority="39" w:semiHidden="0" w:name="toc 1" w:locked="1"/>
    <w:lsdException w:qFormat="1" w:uiPriority="39" w:semiHidden="0" w:name="toc 2" w:locked="1"/>
    <w:lsdException w:qFormat="1" w:uiPriority="39" w:semiHidden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 w:locked="1"/>
    <w:lsdException w:unhideWhenUsed="0" w:uiPriority="0" w:name="footnote text"/>
    <w:lsdException w:unhideWhenUsed="0" w:uiPriority="0" w:semiHidden="0" w:name="annotation text" w:locked="1"/>
    <w:lsdException w:unhideWhenUsed="0" w:uiPriority="99" w:semiHidden="0" w:name="header"/>
    <w:lsdException w:unhideWhenUsed="0" w:uiPriority="0" w:semiHidden="0" w:name="footer"/>
    <w:lsdException w:uiPriority="0" w:name="index heading" w:locked="1"/>
    <w:lsdException w:qFormat="1" w:unhideWhenUsed="0" w:uiPriority="0" w:semiHidden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nhideWhenUsed="0" w:uiPriority="0" w:name="footnote reference"/>
    <w:lsdException w:unhideWhenUsed="0" w:uiPriority="0" w:semiHidden="0" w:name="annotation reference" w:locked="1"/>
    <w:lsdException w:uiPriority="0" w:name="line number" w:locked="1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99" w:semiHidden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nhideWhenUsed="0" w:uiPriority="0" w:semiHidden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99" w:name="Normal Table"/>
    <w:lsdException w:unhideWhenUsed="0" w:uiPriority="0" w:semiHidden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0" w:name="Balloon Text"/>
    <w:lsdException w:qFormat="1" w:unhideWhenUsed="0" w:uiPriority="0" w:semiHidden="0" w:name="Table Grid"/>
    <w:lsdException w:uiPriority="0" w:name="Table Theme" w:locked="1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Calibri"/>
      <w:sz w:val="24"/>
      <w:szCs w:val="22"/>
      <w:lang w:val="ru-RU" w:eastAsia="ru-RU" w:bidi="ar-SA"/>
    </w:rPr>
  </w:style>
  <w:style w:type="paragraph" w:styleId="2">
    <w:name w:val="heading 1"/>
    <w:basedOn w:val="1"/>
    <w:next w:val="1"/>
    <w:link w:val="35"/>
    <w:qFormat/>
    <w:uiPriority w:val="0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3">
    <w:name w:val="heading 2"/>
    <w:basedOn w:val="1"/>
    <w:next w:val="1"/>
    <w:link w:val="36"/>
    <w:qFormat/>
    <w:uiPriority w:val="0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4">
    <w:name w:val="heading 3"/>
    <w:basedOn w:val="1"/>
    <w:next w:val="1"/>
    <w:link w:val="37"/>
    <w:qFormat/>
    <w:uiPriority w:val="0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5">
    <w:name w:val="heading 4"/>
    <w:basedOn w:val="1"/>
    <w:next w:val="1"/>
    <w:link w:val="38"/>
    <w:qFormat/>
    <w:uiPriority w:val="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6">
    <w:name w:val="heading 5"/>
    <w:basedOn w:val="1"/>
    <w:next w:val="1"/>
    <w:link w:val="44"/>
    <w:qFormat/>
    <w:uiPriority w:val="0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7">
    <w:name w:val="heading 6"/>
    <w:basedOn w:val="1"/>
    <w:next w:val="1"/>
    <w:link w:val="45"/>
    <w:qFormat/>
    <w:uiPriority w:val="0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8">
    <w:name w:val="heading 7"/>
    <w:basedOn w:val="1"/>
    <w:next w:val="1"/>
    <w:link w:val="46"/>
    <w:qFormat/>
    <w:uiPriority w:val="0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9">
    <w:name w:val="heading 8"/>
    <w:basedOn w:val="1"/>
    <w:next w:val="1"/>
    <w:link w:val="47"/>
    <w:qFormat/>
    <w:uiPriority w:val="0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10">
    <w:name w:val="heading 9"/>
    <w:basedOn w:val="1"/>
    <w:next w:val="1"/>
    <w:link w:val="48"/>
    <w:qFormat/>
    <w:uiPriority w:val="0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uiPriority w:val="0"/>
    <w:rPr>
      <w:rFonts w:cs="Times New Roman"/>
      <w:vertAlign w:val="superscript"/>
    </w:rPr>
  </w:style>
  <w:style w:type="character" w:styleId="14">
    <w:name w:val="annotation reference"/>
    <w:locked/>
    <w:uiPriority w:val="0"/>
    <w:rPr>
      <w:sz w:val="16"/>
      <w:szCs w:val="16"/>
    </w:rPr>
  </w:style>
  <w:style w:type="character" w:styleId="15">
    <w:name w:val="endnote reference"/>
    <w:semiHidden/>
    <w:uiPriority w:val="0"/>
    <w:rPr>
      <w:rFonts w:cs="Times New Roman"/>
      <w:vertAlign w:val="superscript"/>
    </w:rPr>
  </w:style>
  <w:style w:type="character" w:styleId="16">
    <w:name w:val="Emphasis"/>
    <w:qFormat/>
    <w:uiPriority w:val="0"/>
    <w:rPr>
      <w:rFonts w:cs="Times New Roman"/>
      <w:b/>
      <w:bCs/>
      <w:i/>
      <w:iCs/>
      <w:spacing w:val="10"/>
      <w:shd w:val="clear" w:color="auto" w:fill="auto"/>
    </w:rPr>
  </w:style>
  <w:style w:type="character" w:styleId="17">
    <w:name w:val="Hyperlink"/>
    <w:unhideWhenUsed/>
    <w:locked/>
    <w:uiPriority w:val="99"/>
    <w:rPr>
      <w:rFonts w:ascii="Times New Roman" w:hAnsi="Times New Roman"/>
      <w:color w:val="0000FF"/>
      <w:sz w:val="24"/>
      <w:u w:val="single"/>
    </w:rPr>
  </w:style>
  <w:style w:type="character" w:styleId="18">
    <w:name w:val="page number"/>
    <w:uiPriority w:val="0"/>
    <w:rPr>
      <w:rFonts w:cs="Times New Roman"/>
    </w:rPr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68"/>
    <w:semiHidden/>
    <w:uiPriority w:val="0"/>
    <w:pPr>
      <w:spacing w:after="0" w:line="240" w:lineRule="auto"/>
    </w:pPr>
    <w:rPr>
      <w:rFonts w:cs="Times New Roman"/>
      <w:sz w:val="20"/>
      <w:szCs w:val="2"/>
    </w:rPr>
  </w:style>
  <w:style w:type="paragraph" w:styleId="21">
    <w:name w:val="endnote text"/>
    <w:link w:val="71"/>
    <w:semiHidden/>
    <w:uiPriority w:val="0"/>
    <w:rPr>
      <w:rFonts w:ascii="Calibri" w:hAnsi="Calibri" w:eastAsia="Times New Roman" w:cs="Times New Roman"/>
      <w:lang w:val="ru-RU" w:eastAsia="ru-RU" w:bidi="ar-SA"/>
    </w:rPr>
  </w:style>
  <w:style w:type="paragraph" w:styleId="22">
    <w:name w:val="caption"/>
    <w:basedOn w:val="1"/>
    <w:next w:val="1"/>
    <w:qFormat/>
    <w:uiPriority w:val="0"/>
    <w:pPr>
      <w:spacing w:line="240" w:lineRule="auto"/>
    </w:pPr>
    <w:rPr>
      <w:b/>
      <w:bCs/>
      <w:color w:val="4F81BD"/>
      <w:sz w:val="18"/>
      <w:szCs w:val="18"/>
    </w:rPr>
  </w:style>
  <w:style w:type="paragraph" w:styleId="23">
    <w:name w:val="annotation text"/>
    <w:basedOn w:val="1"/>
    <w:link w:val="92"/>
    <w:locked/>
    <w:uiPriority w:val="0"/>
    <w:rPr>
      <w:rFonts w:cs="Times New Roman"/>
      <w:sz w:val="20"/>
      <w:szCs w:val="20"/>
    </w:rPr>
  </w:style>
  <w:style w:type="paragraph" w:styleId="24">
    <w:name w:val="annotation subject"/>
    <w:basedOn w:val="23"/>
    <w:next w:val="23"/>
    <w:link w:val="93"/>
    <w:locked/>
    <w:uiPriority w:val="0"/>
    <w:rPr>
      <w:b/>
      <w:bCs/>
    </w:rPr>
  </w:style>
  <w:style w:type="paragraph" w:styleId="25">
    <w:name w:val="footnote text"/>
    <w:basedOn w:val="1"/>
    <w:link w:val="66"/>
    <w:semiHidden/>
    <w:uiPriority w:val="0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paragraph" w:styleId="26">
    <w:name w:val="header"/>
    <w:basedOn w:val="1"/>
    <w:link w:val="75"/>
    <w:uiPriority w:val="99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27">
    <w:name w:val="toc 1"/>
    <w:next w:val="1"/>
    <w:unhideWhenUsed/>
    <w:qFormat/>
    <w:locked/>
    <w:uiPriority w:val="39"/>
    <w:pPr>
      <w:tabs>
        <w:tab w:val="right" w:leader="dot" w:pos="10195"/>
      </w:tabs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paragraph" w:styleId="28">
    <w:name w:val="toc 3"/>
    <w:basedOn w:val="1"/>
    <w:next w:val="1"/>
    <w:unhideWhenUsed/>
    <w:qFormat/>
    <w:locked/>
    <w:uiPriority w:val="39"/>
    <w:pPr>
      <w:spacing w:after="100"/>
      <w:ind w:left="440"/>
    </w:pPr>
    <w:rPr>
      <w:rFonts w:ascii="Calibri" w:hAnsi="Calibri" w:cs="Times New Roman"/>
    </w:rPr>
  </w:style>
  <w:style w:type="paragraph" w:styleId="29">
    <w:name w:val="toc 2"/>
    <w:basedOn w:val="1"/>
    <w:next w:val="1"/>
    <w:unhideWhenUsed/>
    <w:qFormat/>
    <w:locked/>
    <w:uiPriority w:val="39"/>
    <w:pPr>
      <w:spacing w:after="100"/>
      <w:ind w:left="220"/>
    </w:pPr>
    <w:rPr>
      <w:rFonts w:cs="Times New Roman"/>
    </w:rPr>
  </w:style>
  <w:style w:type="paragraph" w:styleId="30">
    <w:name w:val="Title"/>
    <w:basedOn w:val="1"/>
    <w:next w:val="1"/>
    <w:link w:val="50"/>
    <w:qFormat/>
    <w:uiPriority w:val="0"/>
    <w:pPr>
      <w:pBdr>
        <w:bottom w:val="single" w:color="auto" w:sz="4" w:space="1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paragraph" w:styleId="31">
    <w:name w:val="footer"/>
    <w:basedOn w:val="1"/>
    <w:link w:val="73"/>
    <w:uiPriority w:val="0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32">
    <w:name w:val="Subtitle"/>
    <w:basedOn w:val="1"/>
    <w:next w:val="1"/>
    <w:link w:val="52"/>
    <w:qFormat/>
    <w:uiPriority w:val="0"/>
    <w:pPr>
      <w:spacing w:after="600"/>
    </w:pPr>
    <w:rPr>
      <w:rFonts w:ascii="Cambria" w:hAnsi="Cambria" w:cs="Times New Roman"/>
      <w:i/>
      <w:spacing w:val="13"/>
      <w:szCs w:val="20"/>
    </w:rPr>
  </w:style>
  <w:style w:type="paragraph" w:styleId="33">
    <w:name w:val="HTML Preformatted"/>
    <w:basedOn w:val="1"/>
    <w:link w:val="78"/>
    <w:qFormat/>
    <w:lock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34">
    <w:name w:val="Table Grid"/>
    <w:basedOn w:val="12"/>
    <w:qFormat/>
    <w:uiPriority w:val="0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5">
    <w:name w:val="Заголовок 1 Знак"/>
    <w:link w:val="2"/>
    <w:locked/>
    <w:uiPriority w:val="0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36">
    <w:name w:val="Заголовок 2 Знак"/>
    <w:link w:val="3"/>
    <w:locked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37">
    <w:name w:val="Заголовок 3 Знак"/>
    <w:link w:val="4"/>
    <w:semiHidden/>
    <w:qFormat/>
    <w:locked/>
    <w:uiPriority w:val="0"/>
    <w:rPr>
      <w:rFonts w:ascii="Cambria" w:hAnsi="Cambria" w:cs="Cambria"/>
      <w:b/>
      <w:bCs/>
    </w:rPr>
  </w:style>
  <w:style w:type="character" w:customStyle="1" w:styleId="38">
    <w:name w:val="Заголовок 4 Знак"/>
    <w:link w:val="5"/>
    <w:semiHidden/>
    <w:locked/>
    <w:uiPriority w:val="0"/>
    <w:rPr>
      <w:rFonts w:ascii="Cambria" w:hAnsi="Cambria" w:cs="Cambria"/>
      <w:b/>
      <w:bCs/>
      <w:i/>
      <w:iCs/>
    </w:rPr>
  </w:style>
  <w:style w:type="character" w:customStyle="1" w:styleId="39">
    <w:name w:val="Heading 5 Char"/>
    <w:semiHidden/>
    <w:locked/>
    <w:uiPriority w:val="0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Heading 6 Char"/>
    <w:semiHidden/>
    <w:qFormat/>
    <w:locked/>
    <w:uiPriority w:val="0"/>
    <w:rPr>
      <w:rFonts w:ascii="Calibri" w:hAnsi="Calibri" w:cs="Calibri"/>
      <w:b/>
      <w:bCs/>
    </w:rPr>
  </w:style>
  <w:style w:type="character" w:customStyle="1" w:styleId="41">
    <w:name w:val="Heading 7 Char"/>
    <w:semiHidden/>
    <w:locked/>
    <w:uiPriority w:val="0"/>
    <w:rPr>
      <w:rFonts w:ascii="Calibri" w:hAnsi="Calibri" w:cs="Calibri"/>
      <w:sz w:val="24"/>
      <w:szCs w:val="24"/>
    </w:rPr>
  </w:style>
  <w:style w:type="character" w:customStyle="1" w:styleId="42">
    <w:name w:val="Heading 8 Char"/>
    <w:semiHidden/>
    <w:locked/>
    <w:uiPriority w:val="0"/>
    <w:rPr>
      <w:rFonts w:ascii="Calibri" w:hAnsi="Calibri" w:cs="Calibri"/>
      <w:i/>
      <w:iCs/>
      <w:sz w:val="24"/>
      <w:szCs w:val="24"/>
    </w:rPr>
  </w:style>
  <w:style w:type="character" w:customStyle="1" w:styleId="43">
    <w:name w:val="Heading 9 Char"/>
    <w:semiHidden/>
    <w:qFormat/>
    <w:locked/>
    <w:uiPriority w:val="0"/>
    <w:rPr>
      <w:rFonts w:ascii="Cambria" w:hAnsi="Cambria" w:cs="Cambria"/>
    </w:rPr>
  </w:style>
  <w:style w:type="character" w:customStyle="1" w:styleId="44">
    <w:name w:val="Заголовок 5 Знак"/>
    <w:link w:val="6"/>
    <w:semiHidden/>
    <w:locked/>
    <w:uiPriority w:val="0"/>
    <w:rPr>
      <w:rFonts w:ascii="Cambria" w:hAnsi="Cambria"/>
      <w:b/>
      <w:color w:val="7F7F7F"/>
    </w:rPr>
  </w:style>
  <w:style w:type="character" w:customStyle="1" w:styleId="45">
    <w:name w:val="Заголовок 6 Знак"/>
    <w:link w:val="7"/>
    <w:semiHidden/>
    <w:locked/>
    <w:uiPriority w:val="0"/>
    <w:rPr>
      <w:rFonts w:ascii="Cambria" w:hAnsi="Cambria"/>
      <w:b/>
      <w:i/>
      <w:color w:val="7F7F7F"/>
    </w:rPr>
  </w:style>
  <w:style w:type="character" w:customStyle="1" w:styleId="46">
    <w:name w:val="Заголовок 7 Знак"/>
    <w:link w:val="8"/>
    <w:semiHidden/>
    <w:qFormat/>
    <w:locked/>
    <w:uiPriority w:val="0"/>
    <w:rPr>
      <w:rFonts w:ascii="Cambria" w:hAnsi="Cambria"/>
      <w:i/>
    </w:rPr>
  </w:style>
  <w:style w:type="character" w:customStyle="1" w:styleId="47">
    <w:name w:val="Заголовок 8 Знак"/>
    <w:link w:val="9"/>
    <w:semiHidden/>
    <w:locked/>
    <w:uiPriority w:val="0"/>
    <w:rPr>
      <w:rFonts w:ascii="Cambria" w:hAnsi="Cambria"/>
      <w:sz w:val="20"/>
    </w:rPr>
  </w:style>
  <w:style w:type="character" w:customStyle="1" w:styleId="48">
    <w:name w:val="Заголовок 9 Знак"/>
    <w:link w:val="10"/>
    <w:semiHidden/>
    <w:locked/>
    <w:uiPriority w:val="0"/>
    <w:rPr>
      <w:rFonts w:ascii="Cambria" w:hAnsi="Cambria"/>
      <w:i/>
      <w:spacing w:val="5"/>
      <w:sz w:val="20"/>
    </w:rPr>
  </w:style>
  <w:style w:type="character" w:customStyle="1" w:styleId="49">
    <w:name w:val="Title Char"/>
    <w:locked/>
    <w:uiPriority w:val="0"/>
    <w:rPr>
      <w:rFonts w:ascii="Cambria" w:hAnsi="Cambria" w:cs="Cambria"/>
      <w:b/>
      <w:bCs/>
      <w:kern w:val="28"/>
      <w:sz w:val="32"/>
      <w:szCs w:val="32"/>
    </w:rPr>
  </w:style>
  <w:style w:type="character" w:customStyle="1" w:styleId="50">
    <w:name w:val="Название Знак"/>
    <w:link w:val="30"/>
    <w:locked/>
    <w:uiPriority w:val="0"/>
    <w:rPr>
      <w:rFonts w:ascii="Cambria" w:hAnsi="Cambria"/>
      <w:spacing w:val="5"/>
      <w:sz w:val="52"/>
    </w:rPr>
  </w:style>
  <w:style w:type="character" w:customStyle="1" w:styleId="51">
    <w:name w:val="Subtitle Char"/>
    <w:qFormat/>
    <w:locked/>
    <w:uiPriority w:val="0"/>
    <w:rPr>
      <w:rFonts w:ascii="Cambria" w:hAnsi="Cambria" w:cs="Cambria"/>
      <w:sz w:val="24"/>
      <w:szCs w:val="24"/>
    </w:rPr>
  </w:style>
  <w:style w:type="character" w:customStyle="1" w:styleId="52">
    <w:name w:val="Подзаголовок Знак"/>
    <w:link w:val="32"/>
    <w:locked/>
    <w:uiPriority w:val="0"/>
    <w:rPr>
      <w:rFonts w:ascii="Cambria" w:hAnsi="Cambria"/>
      <w:i/>
      <w:spacing w:val="13"/>
      <w:sz w:val="24"/>
    </w:rPr>
  </w:style>
  <w:style w:type="paragraph" w:customStyle="1" w:styleId="53">
    <w:name w:val="Без интервала1"/>
    <w:basedOn w:val="1"/>
    <w:uiPriority w:val="0"/>
    <w:pPr>
      <w:spacing w:after="0" w:line="240" w:lineRule="auto"/>
    </w:pPr>
  </w:style>
  <w:style w:type="paragraph" w:customStyle="1" w:styleId="54">
    <w:name w:val="Абзац списка1"/>
    <w:basedOn w:val="1"/>
    <w:qFormat/>
    <w:uiPriority w:val="0"/>
    <w:pPr>
      <w:ind w:left="720"/>
    </w:pPr>
  </w:style>
  <w:style w:type="paragraph" w:customStyle="1" w:styleId="55">
    <w:name w:val="Цитата 21"/>
    <w:basedOn w:val="1"/>
    <w:next w:val="1"/>
    <w:link w:val="56"/>
    <w:uiPriority w:val="0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56">
    <w:name w:val="Quote Char"/>
    <w:link w:val="55"/>
    <w:locked/>
    <w:uiPriority w:val="0"/>
    <w:rPr>
      <w:i/>
    </w:rPr>
  </w:style>
  <w:style w:type="paragraph" w:customStyle="1" w:styleId="57">
    <w:name w:val="Выделенная цитата1"/>
    <w:basedOn w:val="1"/>
    <w:next w:val="1"/>
    <w:link w:val="58"/>
    <w:uiPriority w:val="0"/>
    <w:pPr>
      <w:pBdr>
        <w:bottom w:val="single" w:color="auto" w:sz="4" w:space="1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58">
    <w:name w:val="Intense Quote Char"/>
    <w:link w:val="57"/>
    <w:locked/>
    <w:uiPriority w:val="0"/>
    <w:rPr>
      <w:b/>
      <w:i/>
    </w:rPr>
  </w:style>
  <w:style w:type="character" w:customStyle="1" w:styleId="59">
    <w:name w:val="Слабое выделение1"/>
    <w:qFormat/>
    <w:uiPriority w:val="0"/>
    <w:rPr>
      <w:i/>
    </w:rPr>
  </w:style>
  <w:style w:type="character" w:customStyle="1" w:styleId="60">
    <w:name w:val="Сильное выделение1"/>
    <w:uiPriority w:val="0"/>
    <w:rPr>
      <w:b/>
    </w:rPr>
  </w:style>
  <w:style w:type="character" w:customStyle="1" w:styleId="61">
    <w:name w:val="Слабая ссылка1"/>
    <w:uiPriority w:val="0"/>
    <w:rPr>
      <w:smallCaps/>
    </w:rPr>
  </w:style>
  <w:style w:type="character" w:customStyle="1" w:styleId="62">
    <w:name w:val="Сильная ссылка1"/>
    <w:qFormat/>
    <w:uiPriority w:val="0"/>
    <w:rPr>
      <w:smallCaps/>
      <w:spacing w:val="5"/>
      <w:u w:val="single"/>
    </w:rPr>
  </w:style>
  <w:style w:type="character" w:customStyle="1" w:styleId="63">
    <w:name w:val="Название книги1"/>
    <w:uiPriority w:val="0"/>
    <w:rPr>
      <w:i/>
      <w:smallCaps/>
      <w:spacing w:val="5"/>
    </w:rPr>
  </w:style>
  <w:style w:type="paragraph" w:customStyle="1" w:styleId="64">
    <w:name w:val="Заголовок оглавления1"/>
    <w:basedOn w:val="2"/>
    <w:next w:val="1"/>
    <w:uiPriority w:val="0"/>
    <w:pPr>
      <w:outlineLvl w:val="9"/>
    </w:pPr>
  </w:style>
  <w:style w:type="character" w:customStyle="1" w:styleId="65">
    <w:name w:val="Footnote Text Char"/>
    <w:semiHidden/>
    <w:locked/>
    <w:uiPriority w:val="0"/>
    <w:rPr>
      <w:rFonts w:cs="Times New Roman"/>
      <w:sz w:val="20"/>
      <w:szCs w:val="20"/>
    </w:rPr>
  </w:style>
  <w:style w:type="character" w:customStyle="1" w:styleId="66">
    <w:name w:val="Текст сноски Знак"/>
    <w:link w:val="25"/>
    <w:semiHidden/>
    <w:locked/>
    <w:uiPriority w:val="0"/>
    <w:rPr>
      <w:rFonts w:eastAsia="Times New Roman"/>
      <w:sz w:val="20"/>
      <w:lang w:eastAsia="en-US"/>
    </w:rPr>
  </w:style>
  <w:style w:type="character" w:customStyle="1" w:styleId="67">
    <w:name w:val="Balloon Text Char"/>
    <w:semiHidden/>
    <w:locked/>
    <w:uiPriority w:val="0"/>
    <w:rPr>
      <w:rFonts w:ascii="Times New Roman" w:hAnsi="Times New Roman" w:cs="Times New Roman"/>
      <w:sz w:val="2"/>
      <w:szCs w:val="2"/>
    </w:rPr>
  </w:style>
  <w:style w:type="character" w:customStyle="1" w:styleId="68">
    <w:name w:val="Текст выноски Знак"/>
    <w:link w:val="20"/>
    <w:semiHidden/>
    <w:locked/>
    <w:uiPriority w:val="0"/>
    <w:rPr>
      <w:rFonts w:ascii="Times New Roman" w:hAnsi="Times New Roman"/>
      <w:szCs w:val="2"/>
    </w:rPr>
  </w:style>
  <w:style w:type="paragraph" w:customStyle="1" w:styleId="69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70">
    <w:name w:val="Endnote Text Char"/>
    <w:semiHidden/>
    <w:locked/>
    <w:uiPriority w:val="0"/>
    <w:rPr>
      <w:rFonts w:cs="Times New Roman"/>
      <w:sz w:val="20"/>
      <w:szCs w:val="20"/>
    </w:rPr>
  </w:style>
  <w:style w:type="character" w:customStyle="1" w:styleId="71">
    <w:name w:val="Текст концевой сноски Знак"/>
    <w:link w:val="21"/>
    <w:semiHidden/>
    <w:locked/>
    <w:uiPriority w:val="0"/>
    <w:rPr>
      <w:lang w:val="ru-RU" w:eastAsia="ru-RU" w:bidi="ar-SA"/>
    </w:rPr>
  </w:style>
  <w:style w:type="character" w:customStyle="1" w:styleId="72">
    <w:name w:val="Footer Char"/>
    <w:semiHidden/>
    <w:locked/>
    <w:uiPriority w:val="0"/>
    <w:rPr>
      <w:rFonts w:cs="Times New Roman"/>
    </w:rPr>
  </w:style>
  <w:style w:type="character" w:customStyle="1" w:styleId="73">
    <w:name w:val="Нижний колонтитул Знак"/>
    <w:link w:val="31"/>
    <w:locked/>
    <w:uiPriority w:val="0"/>
    <w:rPr>
      <w:rFonts w:ascii="Calibri" w:hAnsi="Calibri"/>
      <w:lang w:eastAsia="en-US"/>
    </w:rPr>
  </w:style>
  <w:style w:type="character" w:customStyle="1" w:styleId="74">
    <w:name w:val="Header Char"/>
    <w:semiHidden/>
    <w:locked/>
    <w:uiPriority w:val="0"/>
    <w:rPr>
      <w:rFonts w:cs="Times New Roman"/>
    </w:rPr>
  </w:style>
  <w:style w:type="character" w:customStyle="1" w:styleId="75">
    <w:name w:val="Верхний колонтитул Знак"/>
    <w:link w:val="26"/>
    <w:locked/>
    <w:uiPriority w:val="99"/>
    <w:rPr>
      <w:rFonts w:ascii="Calibri" w:hAnsi="Calibri"/>
      <w:lang w:eastAsia="en-US"/>
    </w:rPr>
  </w:style>
  <w:style w:type="paragraph" w:customStyle="1" w:styleId="76">
    <w:name w:val="List Paragraph1"/>
    <w:basedOn w:val="1"/>
    <w:uiPriority w:val="0"/>
    <w:pPr>
      <w:ind w:left="720"/>
    </w:pPr>
  </w:style>
  <w:style w:type="character" w:customStyle="1" w:styleId="77">
    <w:name w:val="HTML Preformatted Char"/>
    <w:semiHidden/>
    <w:locked/>
    <w:uiPriority w:val="0"/>
    <w:rPr>
      <w:rFonts w:ascii="Courier New" w:hAnsi="Courier New" w:cs="Courier New"/>
      <w:sz w:val="20"/>
      <w:szCs w:val="20"/>
    </w:rPr>
  </w:style>
  <w:style w:type="character" w:customStyle="1" w:styleId="78">
    <w:name w:val="Стандартный HTML Знак"/>
    <w:link w:val="33"/>
    <w:locked/>
    <w:uiPriority w:val="0"/>
    <w:rPr>
      <w:rFonts w:ascii="Courier New" w:hAnsi="Courier New"/>
      <w:sz w:val="20"/>
    </w:rPr>
  </w:style>
  <w:style w:type="paragraph" w:customStyle="1" w:styleId="79">
    <w:name w:val="Heading"/>
    <w:uiPriority w:val="0"/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80">
    <w:name w:val="Обычный1"/>
    <w:uiPriority w:val="0"/>
    <w:pPr>
      <w:widowControl w:val="0"/>
      <w:ind w:left="200"/>
      <w:jc w:val="both"/>
    </w:pPr>
    <w:rPr>
      <w:rFonts w:ascii="Calibri" w:hAnsi="Calibri" w:eastAsia="Times New Roman" w:cs="Calibri"/>
      <w:b/>
      <w:bCs/>
      <w:sz w:val="24"/>
      <w:szCs w:val="24"/>
      <w:lang w:val="ru-RU" w:eastAsia="ru-RU" w:bidi="ar-SA"/>
    </w:rPr>
  </w:style>
  <w:style w:type="paragraph" w:customStyle="1" w:styleId="81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82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83">
    <w:name w:val="Заголовок оглавления2"/>
    <w:basedOn w:val="2"/>
    <w:next w:val="1"/>
    <w:unhideWhenUsed/>
    <w:qFormat/>
    <w:uiPriority w:val="39"/>
    <w:pPr>
      <w:keepNext/>
      <w:keepLines/>
      <w:outlineLvl w:val="9"/>
    </w:pPr>
    <w:rPr>
      <w:rFonts w:ascii="Cambria" w:hAnsi="Cambria"/>
      <w:color w:val="365F91"/>
    </w:rPr>
  </w:style>
  <w:style w:type="paragraph" w:customStyle="1" w:styleId="84">
    <w:name w:val="Level1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val="en-US" w:eastAsia="ru-RU" w:bidi="ar-SA"/>
    </w:rPr>
  </w:style>
  <w:style w:type="paragraph" w:customStyle="1" w:styleId="85">
    <w:name w:val="Level2"/>
    <w:qFormat/>
    <w:uiPriority w:val="0"/>
    <w:pPr>
      <w:suppressAutoHyphens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86">
    <w:name w:val="Norm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87">
    <w:name w:val="Style1"/>
    <w:qFormat/>
    <w:uiPriority w:val="0"/>
    <w:pPr>
      <w:ind w:left="5812"/>
      <w:jc w:val="center"/>
    </w:pPr>
    <w:rPr>
      <w:rFonts w:ascii="Times New Roman" w:hAnsi="Times New Roman" w:eastAsia="Times New Roman" w:cs="Times New Roman"/>
      <w:spacing w:val="5"/>
      <w:sz w:val="28"/>
      <w:szCs w:val="28"/>
      <w:lang w:val="ru-RU" w:eastAsia="ru-RU" w:bidi="ar-SA"/>
    </w:rPr>
  </w:style>
  <w:style w:type="paragraph" w:customStyle="1" w:styleId="88">
    <w:name w:val="Style2"/>
    <w:qFormat/>
    <w:uiPriority w:val="0"/>
    <w:pPr>
      <w:suppressAutoHyphens/>
      <w:spacing w:after="240"/>
      <w:ind w:right="-1"/>
      <w:jc w:val="center"/>
    </w:pPr>
    <w:rPr>
      <w:rFonts w:ascii="Times New Roman" w:hAnsi="Times New Roman" w:eastAsia="Times New Roman" w:cs="Times New Roman"/>
      <w:spacing w:val="5"/>
      <w:sz w:val="52"/>
      <w:lang w:val="ru-RU" w:eastAsia="ru-RU" w:bidi="ar-SA"/>
    </w:rPr>
  </w:style>
  <w:style w:type="paragraph" w:customStyle="1" w:styleId="89">
    <w:name w:val="PS_TOC_HEADER"/>
    <w:qFormat/>
    <w:uiPriority w:val="0"/>
    <w:pPr>
      <w:spacing w:before="120" w:after="120"/>
      <w:jc w:val="center"/>
    </w:pPr>
    <w:rPr>
      <w:rFonts w:ascii="Times New Roman" w:hAnsi="Times New Roman" w:eastAsia="Times New Roman" w:cs="Times New Roman"/>
      <w:bCs/>
      <w:sz w:val="24"/>
      <w:szCs w:val="28"/>
      <w:lang w:val="ru-RU" w:eastAsia="ru-RU" w:bidi="ar-SA"/>
    </w:rPr>
  </w:style>
  <w:style w:type="paragraph" w:customStyle="1" w:styleId="90">
    <w:name w:val="StyleEndNote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91">
    <w:name w:val="StyleFP3"/>
    <w:basedOn w:val="27"/>
    <w:qFormat/>
    <w:uiPriority w:val="0"/>
  </w:style>
  <w:style w:type="character" w:customStyle="1" w:styleId="92">
    <w:name w:val="Текст примечания Знак"/>
    <w:link w:val="23"/>
    <w:uiPriority w:val="0"/>
    <w:rPr>
      <w:rFonts w:ascii="Times New Roman" w:hAnsi="Times New Roman" w:cs="Calibri"/>
    </w:rPr>
  </w:style>
  <w:style w:type="character" w:customStyle="1" w:styleId="93">
    <w:name w:val="Тема примечания Знак"/>
    <w:link w:val="24"/>
    <w:qFormat/>
    <w:uiPriority w:val="0"/>
    <w:rPr>
      <w:rFonts w:ascii="Times New Roman" w:hAnsi="Times New Roman" w:cs="Calibri"/>
      <w:b/>
      <w:bCs/>
    </w:rPr>
  </w:style>
  <w:style w:type="paragraph" w:customStyle="1" w:styleId="94">
    <w:name w:val="Рецензия1"/>
    <w:hidden/>
    <w:semiHidden/>
    <w:uiPriority w:val="99"/>
    <w:rPr>
      <w:rFonts w:ascii="Times New Roman" w:hAnsi="Times New Roman" w:eastAsia="Times New Roman" w:cs="Calibri"/>
      <w:sz w:val="24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60D0A-B5C9-4073-B59B-A1BCFD5E70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4098</Words>
  <Characters>23359</Characters>
  <Lines>194</Lines>
  <Paragraphs>54</Paragraphs>
  <TotalTime>3</TotalTime>
  <ScaleCrop>false</ScaleCrop>
  <LinksUpToDate>false</LinksUpToDate>
  <CharactersWithSpaces>27403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2023-03-30T10:03:00Z</dcterms:created>
  <dc:creator>мк</dc:creator>
  <cp:lastModifiedBy>WPS_1655888128</cp:lastModifiedBy>
  <cp:lastPrinted>2016-02-05T10:37:00Z</cp:lastPrinted>
  <dcterms:modified xsi:type="dcterms:W3CDTF">2023-03-30T14:35:06Z</dcterms:modified>
  <dc:title>Профстандарт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15DC3AA9B24E41D98D74AC9BC78A1929</vt:lpwstr>
  </property>
</Properties>
</file>